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Name of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Agadtantra evam  Vidhivaidyaka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Details of Faculties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Name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Dr Kiran R Nimbalkar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Date of Birth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07/12/1974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Photo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drawing>
                <wp:inline distT="0" distB="0" distL="114300" distR="114300">
                  <wp:extent cx="1245235" cy="1080135"/>
                  <wp:effectExtent l="0" t="0" r="12065" b="5715"/>
                  <wp:docPr id="2" name="Picture 2" descr="171974633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17197463312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Teacher Code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AYAT00325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Reg.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DBCP/A/6958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Edu. Qualification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B.A.M.S. M.D.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Designation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Date of Joining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05/02/2009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Experience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18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Contact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9354925021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Email-id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raynim2012@gmail.com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List of Research Publications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OPD days and timings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Tue,Thus,Sat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PG Department present /absent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 xml:space="preserve">Absent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List of Students and Thesis Title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CME Seminars/Conferences etc. Programmes conducted by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One CME conducted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Any awards or appreciations received, if any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Department Speciality in brief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Well-equipped department with computer, Printer and internet facility.</w:t>
            </w:r>
          </w:p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Museum with forensic models, charts, specimens of poisons, weapons and instruments</w:t>
            </w:r>
          </w:p>
        </w:tc>
      </w:tr>
    </w:tbl>
    <w:p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Name of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Agadtantra evam  Vidhivaidyaka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Details of Faculties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Name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Dr. Kishor Shivaji Chaudhari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Date of Birth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01/06/1985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Photo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bidi="hi-IN"/>
              </w:rPr>
              <w:drawing>
                <wp:inline distT="0" distB="0" distL="0" distR="0">
                  <wp:extent cx="916940" cy="1176655"/>
                  <wp:effectExtent l="0" t="0" r="0" b="0"/>
                  <wp:docPr id="1" name="Picture 1" descr="E:\Biodata\Passportsize photograph\Copy of 0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:\Biodata\Passportsize photograph\Copy of 0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03" cy="1176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Teacher Code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AYAT00126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Reg.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GBI-24333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Edu. Qualification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B.A.M.S. M.D.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Designation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Assistant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Date of Joining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01/12/2023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Experience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11 years 05 months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Contact No.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9408681047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Email-id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kishorayurved@gmail.com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List of Research Publications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20 (Annexure 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OPD days and timings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PG Department present /absent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 xml:space="preserve">Absent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List of Students and Thesis Title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CME Seminars/Conferences etc. Programmes conducted by Department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Any awards or appreciations received, if any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  <w:t>Department Speciality in brief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Arial" w:hAnsi="Arial" w:cs="Arial" w:eastAsiaTheme="minorHAnsi"/>
                <w:sz w:val="24"/>
                <w:szCs w:val="24"/>
                <w:lang w:val="en-GB" w:bidi="hi-IN"/>
              </w:rPr>
            </w:pPr>
          </w:p>
        </w:tc>
      </w:tr>
    </w:tbl>
    <w:p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Annexure 1</w:t>
      </w:r>
    </w:p>
    <w:p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List of Research Publications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00"/>
        <w:gridCol w:w="2745"/>
        <w:gridCol w:w="178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Sr.No.</w:t>
            </w: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Title of Research Article 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Name of Journal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Details of Journal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Date  of publication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Review of Dushivisha and its current significance.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color w:val="1F1A17"/>
                <w:sz w:val="24"/>
                <w:szCs w:val="24"/>
                <w:lang w:bidi="hi-IN"/>
              </w:rPr>
              <w:t>Journal of VishwaAyurvedParishad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National,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0976-8300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May-June 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Strychnoxnux-vomica       ( kucala) pharmacodynamic actions and indications : An Overview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Aryavaidyan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peer-reviewed, International 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0970-4086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Vol.XXIV., No.4, May-July,2011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Guidelines on safety monitoring of herbal medicines in pharmacovigilance systems according to WHO.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color w:val="1F1A17"/>
                <w:sz w:val="24"/>
                <w:szCs w:val="24"/>
                <w:lang w:bidi="hi-IN"/>
              </w:rPr>
              <w:t>Journal of Vishwa Ayurved Parishad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National, ISSN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0976-8300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July-August 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Review of biological and therapeutic effect of Alangiumsalvifolium and its active constituents.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Aryavaidyan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peer-reviewed, International 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0970-4086, 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Vol.XXV., No.1, August- October,2011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An assessment of utility of Hradayavaranupakram in the context of Hridroga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color w:val="1F1A17"/>
                <w:sz w:val="24"/>
                <w:szCs w:val="24"/>
                <w:lang w:bidi="hi-IN"/>
              </w:rPr>
              <w:t>Journal of Vishwa Ayurved Parishad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National,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0976-8300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November 2011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Critical study on Garavisha and its current significance.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color w:val="1F1A17"/>
                <w:sz w:val="24"/>
                <w:szCs w:val="24"/>
                <w:lang w:bidi="hi-IN"/>
              </w:rPr>
              <w:t>Journal of Vishwa Ayurved Parishad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National, ISSN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0976-8300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March-April 2012.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 Math" w:hAnsi="Cambria Math" w:eastAsia="Calibri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 Math" w:hAnsi="Cambria Math" w:eastAsiaTheme="minorHAnsi"/>
                <w:color w:val="000000"/>
                <w:sz w:val="24"/>
                <w:szCs w:val="24"/>
                <w:lang w:bidi="hi-IN"/>
              </w:rPr>
              <w:t>Medicinal plants active against snake envenomation.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International Journal of Research in Ayurveda &amp; Pharmacy.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 reviewed, International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(online) 2229-3566 </w:t>
            </w: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(Print) 2277-4343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3(3), May-June 2012. 363-366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Cs/>
                <w:sz w:val="24"/>
                <w:szCs w:val="24"/>
                <w:lang w:bidi="hi-IN"/>
              </w:rPr>
              <w:t>Preventive Measures for Aids with Respect to Ayurveda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International Journal Of Ayurvedic And Herbal Medicine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 reviewed, International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-2249-5746,.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2:3 (2012) 464:468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May-June 2012.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A Review of Cassia fistula (</w:t>
            </w:r>
            <w:r>
              <w:rPr>
                <w:rFonts w:ascii="Cambria Math" w:hAnsi="Cambria Math" w:cs="Times New Roman" w:eastAsiaTheme="minorHAnsi"/>
                <w:i/>
                <w:sz w:val="24"/>
                <w:szCs w:val="24"/>
                <w:lang w:bidi="hi-IN"/>
              </w:rPr>
              <w:t>Aragvadha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)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International Journal of Health and Pharmaceutical Science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 reviewed, International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-2278-0564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Book Antiqua" w:hAnsi="Book Antiqua" w:cs="Times New Roman" w:eastAsiaTheme="minorHAnsi"/>
                <w:sz w:val="24"/>
                <w:szCs w:val="24"/>
                <w:lang w:bidi="hi-IN"/>
              </w:rPr>
              <w:t>April-June 2012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. Volume 1 issue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eastAsiaTheme="minorHAnsi"/>
                <w:sz w:val="24"/>
                <w:szCs w:val="24"/>
                <w:lang w:bidi="hi-IN"/>
              </w:rPr>
              <w:t xml:space="preserve">Review on Anti-microbial activities of poisonous drugs described in   </w:t>
            </w:r>
            <w:r>
              <w:rPr>
                <w:rFonts w:ascii="Cambria Math" w:hAnsi="Cambria Math" w:eastAsiaTheme="minorHAnsi"/>
                <w:color w:val="000000"/>
                <w:sz w:val="24"/>
                <w:szCs w:val="24"/>
                <w:lang w:bidi="hi-IN"/>
              </w:rPr>
              <w:t>Ayurveda.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International Journal of Pharmaceutical Frontier Research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 reviewed, International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-2249-1112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Book Antiqua" w:hAnsi="Book Antiqua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Book Antiqua" w:hAnsi="Book Antiqua" w:cs="Times New Roman" w:eastAsiaTheme="minorHAnsi"/>
                <w:sz w:val="24"/>
                <w:szCs w:val="24"/>
                <w:lang w:bidi="hi-IN"/>
              </w:rPr>
              <w:t>April-June 2012, 2(2):80-89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="Cambria Math" w:hAnsi="Cambria Math"/>
                <w:b/>
                <w:color w:val="auto"/>
                <w:sz w:val="24"/>
                <w:szCs w:val="24"/>
                <w:lang w:bidi="hi-IN"/>
              </w:rPr>
            </w:pPr>
            <w:r>
              <w:rPr>
                <w:rFonts w:ascii="Cambria Math" w:hAnsi="Cambria Math"/>
                <w:color w:val="auto"/>
                <w:sz w:val="24"/>
                <w:szCs w:val="24"/>
                <w:lang w:bidi="hi-IN"/>
              </w:rPr>
              <w:t>An analytical outlook of determination of the mulasthan of srotas.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International Research Journal of Pharmacy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Peer reviewed, International ISSN (Online)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-2230-8407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Volume 3 issue 6 June 2012.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="Cambria Math" w:hAnsi="Cambria Math"/>
                <w:color w:val="auto"/>
                <w:sz w:val="24"/>
                <w:szCs w:val="24"/>
                <w:lang w:bidi="hi-IN"/>
              </w:rPr>
            </w:pPr>
            <w:r>
              <w:rPr>
                <w:rFonts w:ascii="Cambria Math" w:hAnsi="Cambria Math"/>
                <w:color w:val="auto"/>
                <w:sz w:val="24"/>
                <w:szCs w:val="24"/>
                <w:lang w:bidi="hi-IN"/>
              </w:rPr>
              <w:t>Mushroom Poisoning Causes, Symptoms and Cures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Indian Journal of Mushrooms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 reviewed, International ISSN 0970-2970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Volume 29 (No. II) July-Dec. 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="Cambria Math" w:hAnsi="Cambria Math"/>
                <w:sz w:val="24"/>
                <w:szCs w:val="24"/>
                <w:lang w:bidi="hi-IN"/>
              </w:rPr>
            </w:pPr>
            <w:r>
              <w:rPr>
                <w:rFonts w:ascii="Cambria Math" w:hAnsi="Cambria Math"/>
                <w:sz w:val="24"/>
                <w:szCs w:val="24"/>
                <w:lang w:bidi="hi-IN"/>
              </w:rPr>
              <w:t>Review of Garavisha&amp; its cuurent significance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Swasthya Journal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National Journal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Jan-March 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="Sanskrit 2003" w:hAnsi="Sanskrit 2003" w:cs="Sanskrit 2003"/>
                <w:sz w:val="24"/>
                <w:szCs w:val="24"/>
                <w:cs/>
                <w:lang w:bidi="hi-IN"/>
              </w:rPr>
            </w:pPr>
            <w:r>
              <w:rPr>
                <w:rFonts w:ascii="Sanskrit 2003" w:hAnsi="Sanskrit 2003" w:cs="Sanskrit 2003"/>
                <w:sz w:val="24"/>
                <w:szCs w:val="24"/>
                <w:cs/>
                <w:lang w:bidi="hi-IN"/>
              </w:rPr>
              <w:t>वृश्चिक विष चिकित्सा : कालानुक्रमिक अध्ययन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Journal of Vishwa Ayurved Parishada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National, ISSN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0976-8300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June –July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A Review on Biological &amp; Pharmacological Activities of Abrus Precatorius Linn.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Journal of Ayurveda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National, ISSN 2321-0435,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Indexed with </w:t>
            </w:r>
            <w:r>
              <w:rPr>
                <w:rFonts w:ascii="Cambria Math" w:hAnsi="Cambria Math" w:cs="Arial" w:eastAsiaTheme="minorHAnsi"/>
                <w:color w:val="202124"/>
                <w:sz w:val="24"/>
                <w:szCs w:val="24"/>
                <w:shd w:val="clear" w:color="auto" w:fill="FFFFFF"/>
                <w:lang w:bidi="hi-IN"/>
              </w:rPr>
              <w:t>DOAJ (</w:t>
            </w:r>
            <w:r>
              <w:rPr>
                <w:rFonts w:ascii="Cambria Math" w:hAnsi="Cambria Math" w:cs="Arial" w:eastAsiaTheme="minorHAnsi"/>
                <w:bCs/>
                <w:color w:val="202124"/>
                <w:sz w:val="24"/>
                <w:szCs w:val="24"/>
                <w:shd w:val="clear" w:color="auto" w:fill="FFFFFF"/>
                <w:lang w:bidi="hi-IN"/>
              </w:rPr>
              <w:t>Directory of Open Access Journals</w:t>
            </w:r>
            <w:r>
              <w:rPr>
                <w:rFonts w:ascii="Cambria Math" w:hAnsi="Cambria Math" w:cs="Arial" w:eastAsiaTheme="minorHAnsi"/>
                <w:color w:val="202124"/>
                <w:sz w:val="24"/>
                <w:szCs w:val="24"/>
                <w:shd w:val="clear" w:color="auto" w:fill="FFFFFF"/>
                <w:lang w:bidi="hi-IN"/>
              </w:rPr>
              <w:t>)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Vol. 8/3 ,Jul-Sep 2014, pages 142-158 Published in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A chronological review of scorpion bite management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Aryavaidyan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>peer-reviewed, International  ISSN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 0970-4086,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 xml:space="preserve">Vol.XXX., No.3, February- April,2017, Pages 24-27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Critical study on selection criteria of Vishaghna Mahakashaya drugs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bidi="hi-IN"/>
              </w:rPr>
              <w:t>AYURLINE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International 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e-ISSN: 2456-4435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January-March 2021 |</w:t>
            </w:r>
          </w:p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Vol. 05th Issue:1st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ind w:firstLine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Wholesome and unwholesome food in poisonous conditions</w:t>
            </w:r>
          </w:p>
        </w:tc>
        <w:tc>
          <w:tcPr>
            <w:tcW w:w="1433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bidi="hi-IN"/>
              </w:rPr>
              <w:t>Ayurvedaamrutam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b/>
                <w:sz w:val="24"/>
                <w:szCs w:val="24"/>
                <w:lang w:bidi="hi-IN"/>
              </w:rPr>
              <w:t xml:space="preserve">National, </w:t>
            </w: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ISSN: 2394-1286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VOL.9 ISSUE 1 JAN.- JUNE,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anskrit 2003" w:hAnsi="Sanskrit 2003" w:cs="Sanskrit 2003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spacing w:before="120"/>
              <w:ind w:firstLine="0"/>
              <w:rPr>
                <w:rFonts w:ascii="Sanskrit 2003" w:hAnsi="Sanskrit 2003" w:cs="Sanskrit 2003"/>
                <w:sz w:val="24"/>
                <w:szCs w:val="24"/>
                <w:cs/>
                <w:lang w:bidi="gu-IN"/>
              </w:rPr>
            </w:pPr>
            <w:r>
              <w:rPr>
                <w:rFonts w:hint="cs" w:ascii="Nirmala UI" w:hAnsi="Nirmala UI" w:cs="Nirmala UI"/>
                <w:sz w:val="22"/>
                <w:szCs w:val="22"/>
                <w:cs/>
                <w:lang w:bidi="gu-IN"/>
              </w:rPr>
              <w:t>આયુર્વેદદ્વારા</w:t>
            </w:r>
            <w:r>
              <w:rPr>
                <w:rFonts w:ascii="Sanskrit 2003" w:hAnsi="Sanskrit 2003" w:cs="Sanskrit 2003"/>
                <w:sz w:val="22"/>
                <w:szCs w:val="22"/>
                <w:cs/>
                <w:lang w:bidi="gu-IN"/>
              </w:rPr>
              <w:t xml:space="preserve"> </w:t>
            </w:r>
            <w:r>
              <w:rPr>
                <w:rFonts w:hint="cs" w:ascii="Nirmala UI" w:hAnsi="Nirmala UI" w:cs="Nirmala UI"/>
                <w:sz w:val="22"/>
                <w:szCs w:val="22"/>
                <w:cs/>
                <w:lang w:bidi="gu-IN"/>
              </w:rPr>
              <w:t>શરીરનુ</w:t>
            </w:r>
            <w:r>
              <w:rPr>
                <w:rFonts w:ascii="Sanskrit 2003" w:hAnsi="Sanskrit 2003" w:cs="Sanskrit 2003"/>
                <w:sz w:val="22"/>
                <w:szCs w:val="22"/>
                <w:cs/>
                <w:lang w:bidi="gu-IN"/>
              </w:rPr>
              <w:t xml:space="preserve"> </w:t>
            </w:r>
            <w:r>
              <w:rPr>
                <w:rFonts w:hint="cs" w:ascii="Nirmala UI" w:hAnsi="Nirmala UI" w:cs="Nirmala UI"/>
                <w:sz w:val="22"/>
                <w:szCs w:val="22"/>
                <w:cs/>
                <w:lang w:bidi="gu-IN"/>
              </w:rPr>
              <w:t>નિર્વિષીકરણ</w:t>
            </w:r>
          </w:p>
        </w:tc>
        <w:tc>
          <w:tcPr>
            <w:tcW w:w="1433" w:type="pct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Nirmala UI" w:eastAsiaTheme="minorHAnsi"/>
                <w:sz w:val="24"/>
                <w:szCs w:val="24"/>
                <w:lang w:bidi="gu-IN"/>
              </w:rPr>
            </w:pPr>
            <w:r>
              <w:rPr>
                <w:rFonts w:hint="cs" w:ascii="Times New Roman" w:hAnsi="Times New Roman" w:cs="Nirmala UI" w:eastAsiaTheme="minorHAnsi"/>
                <w:sz w:val="24"/>
                <w:szCs w:val="24"/>
                <w:cs/>
                <w:lang w:bidi="gu-IN"/>
              </w:rPr>
              <w:t>વિ-વિદ્યાનગર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Arial Unicode MS" w:eastAsiaTheme="minorHAnsi"/>
                <w:b/>
                <w:sz w:val="24"/>
                <w:szCs w:val="24"/>
                <w:lang w:bidi="gu-IN"/>
              </w:rPr>
            </w:pPr>
            <w:r>
              <w:rPr>
                <w:rFonts w:ascii="Cambria Math" w:hAnsi="Cambria Math" w:cs="Arial Unicode MS" w:eastAsiaTheme="minorHAnsi"/>
                <w:b/>
                <w:sz w:val="24"/>
                <w:szCs w:val="24"/>
                <w:lang w:bidi="gu-IN"/>
              </w:rPr>
              <w:t>ISSN 0976-9609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August 2022, 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anskrit 2003" w:hAnsi="Sanskrit 2003" w:cs="Sanskrit 2003"/>
                <w:sz w:val="24"/>
                <w:szCs w:val="24"/>
              </w:rPr>
            </w:pPr>
          </w:p>
        </w:tc>
        <w:tc>
          <w:tcPr>
            <w:tcW w:w="1358" w:type="pct"/>
          </w:tcPr>
          <w:p>
            <w:pPr>
              <w:pStyle w:val="8"/>
              <w:spacing w:before="120"/>
              <w:ind w:firstLine="0"/>
              <w:rPr>
                <w:rFonts w:cs="Nirmala UI" w:asciiTheme="majorHAnsi" w:hAnsiTheme="majorHAnsi"/>
                <w:sz w:val="22"/>
                <w:szCs w:val="22"/>
                <w:cs/>
                <w:lang w:bidi="gu-IN"/>
              </w:rPr>
            </w:pPr>
            <w:r>
              <w:rPr>
                <w:rFonts w:cs="Nirmala UI" w:asciiTheme="majorHAnsi" w:hAnsiTheme="majorHAnsi"/>
                <w:sz w:val="22"/>
                <w:szCs w:val="22"/>
                <w:lang w:bidi="gu-IN"/>
              </w:rPr>
              <w:t>JYOTSNIKA – A VISHA CHIKITSA MANUAL</w:t>
            </w:r>
          </w:p>
        </w:tc>
        <w:tc>
          <w:tcPr>
            <w:tcW w:w="1433" w:type="pct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Nirmala UI" w:eastAsiaTheme="minorHAnsi"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Nirmala UI" w:eastAsiaTheme="minorHAnsi"/>
                <w:sz w:val="24"/>
                <w:szCs w:val="24"/>
                <w:lang w:bidi="gu-IN"/>
              </w:rPr>
              <w:t>International Journal of Creative Research Thoughts (IJCRT)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both"/>
              <w:rPr>
                <w:rFonts w:ascii="Cambria Math" w:hAnsi="Cambria Math" w:cs="Arial Unicode MS" w:eastAsiaTheme="minorHAnsi"/>
                <w:b/>
                <w:sz w:val="24"/>
                <w:szCs w:val="24"/>
                <w:lang w:bidi="gu-IN"/>
              </w:rPr>
            </w:pPr>
            <w:r>
              <w:rPr>
                <w:rFonts w:ascii="Cambria Math" w:hAnsi="Cambria Math" w:cs="Arial Unicode MS" w:eastAsiaTheme="minorHAnsi"/>
                <w:b/>
                <w:sz w:val="24"/>
                <w:szCs w:val="24"/>
                <w:lang w:bidi="gu-IN"/>
              </w:rPr>
              <w:t>ISSN: 2320-2882</w:t>
            </w:r>
          </w:p>
        </w:tc>
        <w:tc>
          <w:tcPr>
            <w:tcW w:w="844" w:type="pct"/>
          </w:tcPr>
          <w:p>
            <w:pPr>
              <w:spacing w:after="0" w:line="240" w:lineRule="auto"/>
              <w:jc w:val="both"/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</w:pPr>
            <w:r>
              <w:rPr>
                <w:rFonts w:ascii="Cambria Math" w:hAnsi="Cambria Math" w:cs="Times New Roman" w:eastAsiaTheme="minorHAnsi"/>
                <w:sz w:val="24"/>
                <w:szCs w:val="24"/>
                <w:lang w:bidi="hi-IN"/>
              </w:rPr>
              <w:t>Volume 11, Issue 4 April 2023</w:t>
            </w:r>
          </w:p>
        </w:tc>
      </w:tr>
    </w:tbl>
    <w:p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</w:p>
    <w:p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</w:p>
    <w:p/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1"/>
    <w:family w:val="roman"/>
    <w:pitch w:val="default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anskrit 2003">
    <w:altName w:val="Segoe Print"/>
    <w:panose1 w:val="00000000000000000000"/>
    <w:charset w:val="00"/>
    <w:family w:val="auto"/>
    <w:pitch w:val="default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D1BDD"/>
    <w:multiLevelType w:val="multilevel"/>
    <w:tmpl w:val="1BED1BD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4D6D"/>
    <w:rsid w:val="0003682B"/>
    <w:rsid w:val="00051FEE"/>
    <w:rsid w:val="000B75FE"/>
    <w:rsid w:val="00100A0F"/>
    <w:rsid w:val="00116EC2"/>
    <w:rsid w:val="00143169"/>
    <w:rsid w:val="001D194F"/>
    <w:rsid w:val="003521CA"/>
    <w:rsid w:val="00375F02"/>
    <w:rsid w:val="00377A4C"/>
    <w:rsid w:val="003F5859"/>
    <w:rsid w:val="00412168"/>
    <w:rsid w:val="004971A5"/>
    <w:rsid w:val="004B359A"/>
    <w:rsid w:val="00627F3A"/>
    <w:rsid w:val="00630514"/>
    <w:rsid w:val="0069513B"/>
    <w:rsid w:val="006A3670"/>
    <w:rsid w:val="00702391"/>
    <w:rsid w:val="00750AAE"/>
    <w:rsid w:val="007D012A"/>
    <w:rsid w:val="00827460"/>
    <w:rsid w:val="008317D8"/>
    <w:rsid w:val="00834370"/>
    <w:rsid w:val="00850C41"/>
    <w:rsid w:val="00896ECF"/>
    <w:rsid w:val="008D4D6D"/>
    <w:rsid w:val="00960A4F"/>
    <w:rsid w:val="009A2B13"/>
    <w:rsid w:val="009D6E08"/>
    <w:rsid w:val="009F11C8"/>
    <w:rsid w:val="00AA5CFC"/>
    <w:rsid w:val="00AB7CCC"/>
    <w:rsid w:val="00D055C4"/>
    <w:rsid w:val="00D05DF4"/>
    <w:rsid w:val="00F4033F"/>
    <w:rsid w:val="09D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cs="Mangal" w:eastAsiaTheme="minorHAnsi"/>
      <w:szCs w:val="20"/>
      <w:lang w:bidi="hi-IN"/>
    </w:rPr>
  </w:style>
  <w:style w:type="paragraph" w:customStyle="1" w:styleId="8">
    <w:name w:val="07_Body text_Para"/>
    <w:uiPriority w:val="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color w:val="000000"/>
      <w:sz w:val="21"/>
      <w:szCs w:val="21"/>
      <w:lang w:val="en-US" w:eastAsia="en-US" w:bidi="ar-SA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4143</Characters>
  <Lines>34</Lines>
  <Paragraphs>9</Paragraphs>
  <TotalTime>46</TotalTime>
  <ScaleCrop>false</ScaleCrop>
  <LinksUpToDate>false</LinksUpToDate>
  <CharactersWithSpaces>4860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2024-06-20T05:33:00Z</dcterms:created>
  <dc:creator>ACER PO</dc:creator>
  <cp:lastModifiedBy>Prashant Rasale</cp:lastModifiedBy>
  <dcterms:modified xsi:type="dcterms:W3CDTF">2024-06-30T11:19:59Z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F1525C2761714D05B84EBBC14E07928F_12</vt:lpwstr>
  </property>
</Properties>
</file>